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FEB1E" w14:textId="77777777" w:rsidR="008D493A" w:rsidRDefault="008D493A">
      <w:pPr>
        <w:widowControl w:val="0"/>
        <w:autoSpaceDE w:val="0"/>
        <w:autoSpaceDN w:val="0"/>
        <w:adjustRightInd w:val="0"/>
        <w:spacing w:after="0" w:line="240" w:lineRule="auto"/>
        <w:jc w:val="center"/>
        <w:rPr>
          <w:rFonts w:ascii="Times New Roman" w:hAnsi="Times New Roman"/>
          <w:kern w:val="0"/>
          <w:sz w:val="28"/>
          <w:szCs w:val="28"/>
        </w:rPr>
      </w:pPr>
      <w:r>
        <w:rPr>
          <w:rFonts w:ascii="Times New Roman" w:hAnsi="Times New Roman"/>
          <w:b/>
          <w:bCs/>
          <w:kern w:val="0"/>
          <w:sz w:val="28"/>
          <w:szCs w:val="28"/>
        </w:rPr>
        <w:t>ТИТУЛЬНИЙ АРКУШ</w:t>
      </w:r>
    </w:p>
    <w:p w14:paraId="49ABD110" w14:textId="77777777" w:rsidR="008D493A" w:rsidRDefault="008D493A">
      <w:pPr>
        <w:widowControl w:val="0"/>
        <w:autoSpaceDE w:val="0"/>
        <w:autoSpaceDN w:val="0"/>
        <w:adjustRightInd w:val="0"/>
        <w:spacing w:after="0" w:line="240" w:lineRule="auto"/>
        <w:jc w:val="center"/>
        <w:rPr>
          <w:rFonts w:ascii="Times New Roman" w:hAnsi="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8D493A" w14:paraId="54492850"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5F80339E" w14:textId="77777777" w:rsidR="008D493A" w:rsidRDefault="008D493A">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04.07.2024</w:t>
            </w:r>
          </w:p>
        </w:tc>
      </w:tr>
      <w:tr w:rsidR="008D493A" w14:paraId="2AEEB5B9"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159C5ED4"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(дата реєстрації емітентом електронного документа)</w:t>
            </w:r>
          </w:p>
        </w:tc>
      </w:tr>
      <w:tr w:rsidR="008D493A" w14:paraId="75783DE8"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22BE315B" w14:textId="77777777" w:rsidR="008D493A" w:rsidRDefault="008D493A">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№б/н</w:t>
            </w:r>
          </w:p>
        </w:tc>
      </w:tr>
      <w:tr w:rsidR="008D493A" w14:paraId="146D321B" w14:textId="77777777">
        <w:tblPrEx>
          <w:tblCellMar>
            <w:top w:w="0" w:type="dxa"/>
            <w:bottom w:w="0" w:type="dxa"/>
          </w:tblCellMar>
        </w:tblPrEx>
        <w:trPr>
          <w:trHeight w:val="300"/>
        </w:trPr>
        <w:tc>
          <w:tcPr>
            <w:tcW w:w="5230" w:type="dxa"/>
            <w:tcBorders>
              <w:top w:val="nil"/>
              <w:left w:val="nil"/>
              <w:bottom w:val="nil"/>
              <w:right w:val="nil"/>
            </w:tcBorders>
            <w:vAlign w:val="bottom"/>
          </w:tcPr>
          <w:p w14:paraId="20EBE2EC"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(вихідний реєстраційний номер електронного документа)</w:t>
            </w:r>
          </w:p>
        </w:tc>
      </w:tr>
    </w:tbl>
    <w:p w14:paraId="3C27FC64" w14:textId="77777777" w:rsidR="008D493A" w:rsidRDefault="008D493A">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8D493A" w14:paraId="5B00164F" w14:textId="77777777">
        <w:tblPrEx>
          <w:tblCellMar>
            <w:top w:w="0" w:type="dxa"/>
            <w:bottom w:w="0" w:type="dxa"/>
          </w:tblCellMar>
        </w:tblPrEx>
        <w:trPr>
          <w:trHeight w:val="300"/>
        </w:trPr>
        <w:tc>
          <w:tcPr>
            <w:tcW w:w="10465" w:type="dxa"/>
            <w:tcBorders>
              <w:top w:val="nil"/>
              <w:left w:val="nil"/>
              <w:bottom w:val="nil"/>
              <w:right w:val="nil"/>
            </w:tcBorders>
            <w:vAlign w:val="bottom"/>
          </w:tcPr>
          <w:p w14:paraId="650A6636"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2D64B5BC"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8D493A" w14:paraId="35F5226C"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0B9CA965" w14:textId="77777777" w:rsidR="008D493A" w:rsidRDefault="008D493A">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Директор</w:t>
            </w:r>
          </w:p>
        </w:tc>
        <w:tc>
          <w:tcPr>
            <w:tcW w:w="216" w:type="dxa"/>
            <w:tcBorders>
              <w:top w:val="nil"/>
              <w:left w:val="nil"/>
              <w:bottom w:val="nil"/>
              <w:right w:val="nil"/>
            </w:tcBorders>
          </w:tcPr>
          <w:p w14:paraId="141B2EBB" w14:textId="77777777" w:rsidR="008D493A" w:rsidRDefault="008D493A">
            <w:pPr>
              <w:widowControl w:val="0"/>
              <w:autoSpaceDE w:val="0"/>
              <w:autoSpaceDN w:val="0"/>
              <w:adjustRightInd w:val="0"/>
              <w:spacing w:after="0" w:line="240" w:lineRule="auto"/>
              <w:jc w:val="center"/>
              <w:rPr>
                <w:rFonts w:ascii="Times New Roman" w:hAnsi="Times New Roman"/>
                <w:kern w:val="0"/>
                <w:sz w:val="24"/>
                <w:szCs w:val="24"/>
              </w:rPr>
            </w:pPr>
          </w:p>
        </w:tc>
        <w:tc>
          <w:tcPr>
            <w:tcW w:w="3334" w:type="dxa"/>
            <w:tcBorders>
              <w:top w:val="nil"/>
              <w:left w:val="nil"/>
              <w:bottom w:val="single" w:sz="6" w:space="0" w:color="auto"/>
              <w:right w:val="nil"/>
            </w:tcBorders>
            <w:vAlign w:val="bottom"/>
          </w:tcPr>
          <w:p w14:paraId="71DC87C2" w14:textId="77777777" w:rsidR="008D493A" w:rsidRDefault="008D493A">
            <w:pPr>
              <w:widowControl w:val="0"/>
              <w:autoSpaceDE w:val="0"/>
              <w:autoSpaceDN w:val="0"/>
              <w:adjustRightInd w:val="0"/>
              <w:spacing w:after="0" w:line="240" w:lineRule="auto"/>
              <w:jc w:val="center"/>
              <w:rPr>
                <w:rFonts w:ascii="Times New Roman" w:hAnsi="Times New Roman"/>
                <w:kern w:val="0"/>
                <w:sz w:val="24"/>
                <w:szCs w:val="24"/>
              </w:rPr>
            </w:pPr>
          </w:p>
        </w:tc>
        <w:tc>
          <w:tcPr>
            <w:tcW w:w="216" w:type="dxa"/>
            <w:tcBorders>
              <w:top w:val="nil"/>
              <w:left w:val="nil"/>
              <w:bottom w:val="nil"/>
              <w:right w:val="nil"/>
            </w:tcBorders>
          </w:tcPr>
          <w:p w14:paraId="345116C9" w14:textId="77777777" w:rsidR="008D493A" w:rsidRDefault="008D493A">
            <w:pPr>
              <w:widowControl w:val="0"/>
              <w:autoSpaceDE w:val="0"/>
              <w:autoSpaceDN w:val="0"/>
              <w:adjustRightInd w:val="0"/>
              <w:spacing w:after="0" w:line="240" w:lineRule="auto"/>
              <w:jc w:val="center"/>
              <w:rPr>
                <w:rFonts w:ascii="Times New Roman" w:hAnsi="Times New Roman"/>
                <w:kern w:val="0"/>
                <w:sz w:val="24"/>
                <w:szCs w:val="24"/>
              </w:rPr>
            </w:pPr>
          </w:p>
        </w:tc>
        <w:tc>
          <w:tcPr>
            <w:tcW w:w="3284" w:type="dxa"/>
            <w:tcBorders>
              <w:top w:val="nil"/>
              <w:left w:val="nil"/>
              <w:bottom w:val="single" w:sz="6" w:space="0" w:color="auto"/>
              <w:right w:val="nil"/>
            </w:tcBorders>
            <w:vAlign w:val="bottom"/>
          </w:tcPr>
          <w:p w14:paraId="25E3F9DC" w14:textId="77777777" w:rsidR="008D493A" w:rsidRDefault="008D493A">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Гребенюк Н.О.</w:t>
            </w:r>
          </w:p>
        </w:tc>
      </w:tr>
      <w:tr w:rsidR="008D493A" w14:paraId="218AC045" w14:textId="77777777">
        <w:tblPrEx>
          <w:tblCellMar>
            <w:top w:w="0" w:type="dxa"/>
            <w:bottom w:w="0" w:type="dxa"/>
          </w:tblCellMar>
        </w:tblPrEx>
        <w:trPr>
          <w:trHeight w:val="200"/>
        </w:trPr>
        <w:tc>
          <w:tcPr>
            <w:tcW w:w="3415" w:type="dxa"/>
            <w:tcBorders>
              <w:top w:val="nil"/>
              <w:left w:val="nil"/>
              <w:bottom w:val="nil"/>
              <w:right w:val="nil"/>
            </w:tcBorders>
          </w:tcPr>
          <w:p w14:paraId="1836573D"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(посада)</w:t>
            </w:r>
          </w:p>
        </w:tc>
        <w:tc>
          <w:tcPr>
            <w:tcW w:w="216" w:type="dxa"/>
            <w:tcBorders>
              <w:top w:val="nil"/>
              <w:left w:val="nil"/>
              <w:bottom w:val="nil"/>
              <w:right w:val="nil"/>
            </w:tcBorders>
          </w:tcPr>
          <w:p w14:paraId="77BD7601"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p>
        </w:tc>
        <w:tc>
          <w:tcPr>
            <w:tcW w:w="3334" w:type="dxa"/>
            <w:tcBorders>
              <w:top w:val="nil"/>
              <w:left w:val="nil"/>
              <w:bottom w:val="nil"/>
              <w:right w:val="nil"/>
            </w:tcBorders>
          </w:tcPr>
          <w:p w14:paraId="3A650311"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50338302"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p>
        </w:tc>
        <w:tc>
          <w:tcPr>
            <w:tcW w:w="3284" w:type="dxa"/>
            <w:tcBorders>
              <w:top w:val="nil"/>
              <w:left w:val="nil"/>
              <w:bottom w:val="nil"/>
              <w:right w:val="nil"/>
            </w:tcBorders>
          </w:tcPr>
          <w:p w14:paraId="6335C9C7"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(прізвище та ініціали керівника або уповноваженої особи емітента)</w:t>
            </w:r>
          </w:p>
        </w:tc>
      </w:tr>
    </w:tbl>
    <w:p w14:paraId="62FEDCE6" w14:textId="77777777" w:rsidR="008D493A" w:rsidRDefault="008D493A">
      <w:pPr>
        <w:widowControl w:val="0"/>
        <w:autoSpaceDE w:val="0"/>
        <w:autoSpaceDN w:val="0"/>
        <w:adjustRightInd w:val="0"/>
        <w:spacing w:after="0" w:line="240" w:lineRule="auto"/>
        <w:rPr>
          <w:rFonts w:ascii="Times New Roman" w:hAnsi="Times New Roman"/>
          <w:kern w:val="0"/>
          <w:sz w:val="20"/>
          <w:szCs w:val="20"/>
        </w:rPr>
      </w:pPr>
    </w:p>
    <w:p w14:paraId="666D487B" w14:textId="77777777" w:rsidR="008D493A" w:rsidRDefault="008D493A">
      <w:pPr>
        <w:widowControl w:val="0"/>
        <w:autoSpaceDE w:val="0"/>
        <w:autoSpaceDN w:val="0"/>
        <w:adjustRightInd w:val="0"/>
        <w:spacing w:after="0" w:line="240" w:lineRule="auto"/>
        <w:jc w:val="center"/>
        <w:rPr>
          <w:rFonts w:ascii="Times New Roman" w:hAnsi="Times New Roman"/>
          <w:b/>
          <w:bCs/>
          <w:kern w:val="0"/>
          <w:sz w:val="28"/>
          <w:szCs w:val="28"/>
        </w:rPr>
      </w:pPr>
      <w:r>
        <w:rPr>
          <w:rFonts w:ascii="Times New Roman" w:hAnsi="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09828A3A" w14:textId="77777777" w:rsidR="008D493A" w:rsidRDefault="008D493A">
      <w:pPr>
        <w:widowControl w:val="0"/>
        <w:autoSpaceDE w:val="0"/>
        <w:autoSpaceDN w:val="0"/>
        <w:adjustRightInd w:val="0"/>
        <w:spacing w:after="0" w:line="240" w:lineRule="auto"/>
        <w:rPr>
          <w:rFonts w:ascii="Times New Roman" w:hAnsi="Times New Roman"/>
          <w:b/>
          <w:bCs/>
          <w:kern w:val="0"/>
          <w:sz w:val="28"/>
          <w:szCs w:val="28"/>
        </w:rPr>
      </w:pPr>
    </w:p>
    <w:p w14:paraId="6FFD89FD" w14:textId="77777777" w:rsidR="008D493A" w:rsidRDefault="008D493A">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b/>
          <w:bCs/>
          <w:kern w:val="0"/>
          <w:sz w:val="24"/>
          <w:szCs w:val="24"/>
        </w:rPr>
        <w:t>І. Загальні відомості</w:t>
      </w:r>
    </w:p>
    <w:p w14:paraId="6CA3B494" w14:textId="77777777" w:rsidR="008D493A" w:rsidRDefault="008D493A">
      <w:pPr>
        <w:widowControl w:val="0"/>
        <w:autoSpaceDE w:val="0"/>
        <w:autoSpaceDN w:val="0"/>
        <w:adjustRightInd w:val="0"/>
        <w:spacing w:after="0" w:line="240" w:lineRule="auto"/>
        <w:jc w:val="both"/>
        <w:rPr>
          <w:rFonts w:ascii="Times New Roman" w:hAnsi="Times New Roman"/>
          <w:kern w:val="0"/>
          <w:sz w:val="24"/>
          <w:szCs w:val="24"/>
        </w:rPr>
      </w:pPr>
      <w:r>
        <w:rPr>
          <w:rFonts w:ascii="Times New Roman" w:hAnsi="Times New Roman"/>
          <w:kern w:val="0"/>
          <w:sz w:val="24"/>
          <w:szCs w:val="24"/>
        </w:rPr>
        <w:t>1. Повне найменування: ПРИВАТНЕ АКЦІОНЕРНЕ ТОВАРИСТВО "НАФТОГАЗВИДОБУВАННЯ"</w:t>
      </w:r>
    </w:p>
    <w:p w14:paraId="5F5393C4"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2. Організаційно-правова форма: Приватне акціонерне товариство</w:t>
      </w:r>
    </w:p>
    <w:p w14:paraId="2458A5BD"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 xml:space="preserve">3. Місцезнаходження: 02660, </w:t>
      </w:r>
      <w:proofErr w:type="spellStart"/>
      <w:r>
        <w:rPr>
          <w:rFonts w:ascii="Times New Roman" w:hAnsi="Times New Roman"/>
          <w:kern w:val="0"/>
          <w:sz w:val="24"/>
          <w:szCs w:val="24"/>
        </w:rPr>
        <w:t>м.Київ</w:t>
      </w:r>
      <w:proofErr w:type="spellEnd"/>
      <w:r>
        <w:rPr>
          <w:rFonts w:ascii="Times New Roman" w:hAnsi="Times New Roman"/>
          <w:kern w:val="0"/>
          <w:sz w:val="24"/>
          <w:szCs w:val="24"/>
        </w:rPr>
        <w:t xml:space="preserve">, місто Київ, вул. </w:t>
      </w:r>
      <w:proofErr w:type="spellStart"/>
      <w:r>
        <w:rPr>
          <w:rFonts w:ascii="Times New Roman" w:hAnsi="Times New Roman"/>
          <w:kern w:val="0"/>
          <w:sz w:val="24"/>
          <w:szCs w:val="24"/>
        </w:rPr>
        <w:t>Магнiтогорська</w:t>
      </w:r>
      <w:proofErr w:type="spellEnd"/>
      <w:r>
        <w:rPr>
          <w:rFonts w:ascii="Times New Roman" w:hAnsi="Times New Roman"/>
          <w:kern w:val="0"/>
          <w:sz w:val="24"/>
          <w:szCs w:val="24"/>
        </w:rPr>
        <w:t>, будинок 1, кімната 42</w:t>
      </w:r>
    </w:p>
    <w:p w14:paraId="77DB0DD6"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4. Ідентифікаційний код юридичної особи: 32377038</w:t>
      </w:r>
    </w:p>
    <w:p w14:paraId="29AEC434"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5. Міжміський код та номер телефону: +38 (044) 224-68-88</w:t>
      </w:r>
    </w:p>
    <w:p w14:paraId="30A9C34D"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6. Адреса електронної пошти, яка є офіційним каналом зв’язку: ngd-docflow@dtek.com</w:t>
      </w:r>
    </w:p>
    <w:p w14:paraId="7BB63497"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180C79F9"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31AFF556"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p>
    <w:p w14:paraId="4663C0B4" w14:textId="77777777" w:rsidR="008D493A" w:rsidRDefault="008D493A">
      <w:pPr>
        <w:widowControl w:val="0"/>
        <w:autoSpaceDE w:val="0"/>
        <w:autoSpaceDN w:val="0"/>
        <w:adjustRightInd w:val="0"/>
        <w:spacing w:after="0" w:line="240" w:lineRule="auto"/>
        <w:jc w:val="center"/>
        <w:rPr>
          <w:rFonts w:ascii="Times New Roman" w:hAnsi="Times New Roman"/>
          <w:b/>
          <w:bCs/>
          <w:kern w:val="0"/>
          <w:sz w:val="24"/>
          <w:szCs w:val="24"/>
        </w:rPr>
      </w:pPr>
      <w:r>
        <w:rPr>
          <w:rFonts w:ascii="Times New Roman" w:hAnsi="Times New Roman"/>
          <w:b/>
          <w:bCs/>
          <w:kern w:val="0"/>
          <w:sz w:val="24"/>
          <w:szCs w:val="24"/>
        </w:rPr>
        <w:t xml:space="preserve">ІІ. Дані про дату та місце оприлюднення інформації </w:t>
      </w:r>
    </w:p>
    <w:p w14:paraId="7BE498C5" w14:textId="77777777" w:rsidR="008D493A" w:rsidRDefault="008D493A">
      <w:pPr>
        <w:widowControl w:val="0"/>
        <w:autoSpaceDE w:val="0"/>
        <w:autoSpaceDN w:val="0"/>
        <w:adjustRightInd w:val="0"/>
        <w:spacing w:after="0" w:line="240" w:lineRule="auto"/>
        <w:jc w:val="center"/>
        <w:rPr>
          <w:rFonts w:ascii="Times New Roman" w:hAnsi="Times New Roman"/>
          <w:b/>
          <w:bCs/>
          <w:kern w:val="0"/>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8D493A" w14:paraId="348B802C" w14:textId="77777777">
        <w:tblPrEx>
          <w:tblCellMar>
            <w:top w:w="0" w:type="dxa"/>
            <w:bottom w:w="0" w:type="dxa"/>
          </w:tblCellMar>
        </w:tblPrEx>
        <w:trPr>
          <w:trHeight w:val="300"/>
        </w:trPr>
        <w:tc>
          <w:tcPr>
            <w:tcW w:w="3415" w:type="dxa"/>
            <w:vMerge w:val="restart"/>
            <w:tcBorders>
              <w:top w:val="nil"/>
              <w:left w:val="nil"/>
              <w:bottom w:val="nil"/>
              <w:right w:val="nil"/>
            </w:tcBorders>
          </w:tcPr>
          <w:p w14:paraId="0BC5C68A" w14:textId="77777777" w:rsidR="008D493A" w:rsidRDefault="008D493A">
            <w:pPr>
              <w:widowControl w:val="0"/>
              <w:autoSpaceDE w:val="0"/>
              <w:autoSpaceDN w:val="0"/>
              <w:adjustRightInd w:val="0"/>
              <w:spacing w:after="0" w:line="240" w:lineRule="auto"/>
              <w:rPr>
                <w:rFonts w:ascii="Times New Roman" w:hAnsi="Times New Roman"/>
                <w:kern w:val="0"/>
                <w:sz w:val="24"/>
                <w:szCs w:val="24"/>
              </w:rPr>
            </w:pPr>
            <w:r>
              <w:rPr>
                <w:rFonts w:ascii="Times New Roman" w:hAnsi="Times New Roman"/>
                <w:kern w:val="0"/>
                <w:sz w:val="24"/>
                <w:szCs w:val="24"/>
              </w:rPr>
              <w:t xml:space="preserve">Інформація розміщена на власному </w:t>
            </w:r>
            <w:proofErr w:type="spellStart"/>
            <w:r>
              <w:rPr>
                <w:rFonts w:ascii="Times New Roman" w:hAnsi="Times New Roman"/>
                <w:kern w:val="0"/>
                <w:sz w:val="24"/>
                <w:szCs w:val="24"/>
              </w:rPr>
              <w:t>вебсайті</w:t>
            </w:r>
            <w:proofErr w:type="spellEnd"/>
            <w:r>
              <w:rPr>
                <w:rFonts w:ascii="Times New Roman" w:hAnsi="Times New Roman"/>
                <w:kern w:val="0"/>
                <w:sz w:val="24"/>
                <w:szCs w:val="24"/>
              </w:rPr>
              <w:t xml:space="preserve"> емітента</w:t>
            </w:r>
          </w:p>
        </w:tc>
        <w:tc>
          <w:tcPr>
            <w:tcW w:w="5165" w:type="dxa"/>
            <w:tcBorders>
              <w:top w:val="nil"/>
              <w:left w:val="nil"/>
              <w:bottom w:val="single" w:sz="6" w:space="0" w:color="auto"/>
              <w:right w:val="nil"/>
            </w:tcBorders>
            <w:vAlign w:val="bottom"/>
          </w:tcPr>
          <w:p w14:paraId="3D5E511C" w14:textId="77777777" w:rsidR="008D493A" w:rsidRDefault="008D493A">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https://dtek.com/investors_and_partners/asset/1501254066/</w:t>
            </w:r>
          </w:p>
        </w:tc>
        <w:tc>
          <w:tcPr>
            <w:tcW w:w="1885" w:type="dxa"/>
            <w:tcBorders>
              <w:top w:val="nil"/>
              <w:left w:val="nil"/>
              <w:bottom w:val="single" w:sz="6" w:space="0" w:color="auto"/>
              <w:right w:val="nil"/>
            </w:tcBorders>
            <w:vAlign w:val="bottom"/>
          </w:tcPr>
          <w:p w14:paraId="665A62C1" w14:textId="77777777" w:rsidR="008D493A" w:rsidRDefault="008D493A">
            <w:pPr>
              <w:widowControl w:val="0"/>
              <w:autoSpaceDE w:val="0"/>
              <w:autoSpaceDN w:val="0"/>
              <w:adjustRightInd w:val="0"/>
              <w:spacing w:after="0" w:line="240" w:lineRule="auto"/>
              <w:jc w:val="center"/>
              <w:rPr>
                <w:rFonts w:ascii="Times New Roman" w:hAnsi="Times New Roman"/>
                <w:kern w:val="0"/>
                <w:sz w:val="24"/>
                <w:szCs w:val="24"/>
              </w:rPr>
            </w:pPr>
            <w:r>
              <w:rPr>
                <w:rFonts w:ascii="Times New Roman" w:hAnsi="Times New Roman"/>
                <w:kern w:val="0"/>
                <w:sz w:val="24"/>
                <w:szCs w:val="24"/>
              </w:rPr>
              <w:t>04.07.2024</w:t>
            </w:r>
          </w:p>
        </w:tc>
      </w:tr>
      <w:tr w:rsidR="008D493A" w14:paraId="14629192" w14:textId="77777777">
        <w:tblPrEx>
          <w:tblCellMar>
            <w:top w:w="0" w:type="dxa"/>
            <w:bottom w:w="0" w:type="dxa"/>
          </w:tblCellMar>
        </w:tblPrEx>
        <w:trPr>
          <w:trHeight w:val="300"/>
        </w:trPr>
        <w:tc>
          <w:tcPr>
            <w:tcW w:w="3415" w:type="dxa"/>
            <w:vMerge/>
            <w:tcBorders>
              <w:top w:val="nil"/>
              <w:left w:val="nil"/>
              <w:bottom w:val="nil"/>
              <w:right w:val="nil"/>
            </w:tcBorders>
          </w:tcPr>
          <w:p w14:paraId="66C0EDB3" w14:textId="77777777" w:rsidR="008D493A" w:rsidRDefault="008D493A">
            <w:pPr>
              <w:widowControl w:val="0"/>
              <w:autoSpaceDE w:val="0"/>
              <w:autoSpaceDN w:val="0"/>
              <w:adjustRightInd w:val="0"/>
              <w:spacing w:after="0" w:line="240" w:lineRule="auto"/>
              <w:rPr>
                <w:rFonts w:ascii="Times New Roman" w:hAnsi="Times New Roman"/>
                <w:kern w:val="0"/>
                <w:sz w:val="20"/>
                <w:szCs w:val="20"/>
              </w:rPr>
            </w:pPr>
          </w:p>
        </w:tc>
        <w:tc>
          <w:tcPr>
            <w:tcW w:w="5165" w:type="dxa"/>
            <w:tcBorders>
              <w:top w:val="nil"/>
              <w:left w:val="nil"/>
              <w:bottom w:val="nil"/>
              <w:right w:val="nil"/>
            </w:tcBorders>
            <w:vAlign w:val="bottom"/>
          </w:tcPr>
          <w:p w14:paraId="126BE471"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 xml:space="preserve">(URL-адреса </w:t>
            </w:r>
            <w:proofErr w:type="spellStart"/>
            <w:r>
              <w:rPr>
                <w:rFonts w:ascii="Times New Roman" w:hAnsi="Times New Roman"/>
                <w:kern w:val="0"/>
                <w:sz w:val="20"/>
                <w:szCs w:val="20"/>
              </w:rPr>
              <w:t>вебсайту</w:t>
            </w:r>
            <w:proofErr w:type="spellEnd"/>
            <w:r>
              <w:rPr>
                <w:rFonts w:ascii="Times New Roman" w:hAnsi="Times New Roman"/>
                <w:kern w:val="0"/>
                <w:sz w:val="20"/>
                <w:szCs w:val="20"/>
              </w:rPr>
              <w:t>)</w:t>
            </w:r>
          </w:p>
        </w:tc>
        <w:tc>
          <w:tcPr>
            <w:tcW w:w="1885" w:type="dxa"/>
            <w:tcBorders>
              <w:top w:val="nil"/>
              <w:left w:val="nil"/>
              <w:bottom w:val="nil"/>
              <w:right w:val="nil"/>
            </w:tcBorders>
            <w:vAlign w:val="bottom"/>
          </w:tcPr>
          <w:p w14:paraId="5027728E"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(дата)</w:t>
            </w:r>
          </w:p>
        </w:tc>
      </w:tr>
    </w:tbl>
    <w:p w14:paraId="24775BAB" w14:textId="77777777" w:rsidR="008D493A" w:rsidRDefault="008D493A">
      <w:pPr>
        <w:widowControl w:val="0"/>
        <w:autoSpaceDE w:val="0"/>
        <w:autoSpaceDN w:val="0"/>
        <w:adjustRightInd w:val="0"/>
        <w:spacing w:after="0" w:line="240" w:lineRule="auto"/>
        <w:rPr>
          <w:rFonts w:ascii="Times New Roman" w:hAnsi="Times New Roman"/>
          <w:kern w:val="0"/>
          <w:sz w:val="20"/>
          <w:szCs w:val="20"/>
        </w:rPr>
        <w:sectPr w:rsidR="008D493A">
          <w:footerReference w:type="default" r:id="rId6"/>
          <w:pgSz w:w="11905" w:h="16837"/>
          <w:pgMar w:top="570" w:right="720" w:bottom="570" w:left="720" w:header="708" w:footer="360" w:gutter="0"/>
          <w:pgNumType w:start="1"/>
          <w:cols w:space="720"/>
          <w:noEndnote/>
        </w:sectPr>
      </w:pPr>
    </w:p>
    <w:p w14:paraId="1204697E" w14:textId="77777777" w:rsidR="008D493A" w:rsidRDefault="008D493A">
      <w:pPr>
        <w:widowControl w:val="0"/>
        <w:autoSpaceDE w:val="0"/>
        <w:autoSpaceDN w:val="0"/>
        <w:adjustRightInd w:val="0"/>
        <w:spacing w:after="0" w:line="240" w:lineRule="auto"/>
        <w:jc w:val="center"/>
        <w:rPr>
          <w:rFonts w:ascii="Times New Roman" w:hAnsi="Times New Roman"/>
          <w:b/>
          <w:bCs/>
          <w:kern w:val="0"/>
          <w:sz w:val="28"/>
          <w:szCs w:val="28"/>
        </w:rPr>
      </w:pPr>
      <w:r>
        <w:rPr>
          <w:rFonts w:ascii="Times New Roman" w:hAnsi="Times New Roman"/>
          <w:b/>
          <w:bCs/>
          <w:kern w:val="0"/>
          <w:sz w:val="28"/>
          <w:szCs w:val="28"/>
        </w:rPr>
        <w:lastRenderedPageBreak/>
        <w:t>ВІДОМОСТІ</w:t>
      </w:r>
    </w:p>
    <w:p w14:paraId="4E4FCD5B" w14:textId="77777777" w:rsidR="008D493A" w:rsidRDefault="008D493A">
      <w:pPr>
        <w:widowControl w:val="0"/>
        <w:autoSpaceDE w:val="0"/>
        <w:autoSpaceDN w:val="0"/>
        <w:adjustRightInd w:val="0"/>
        <w:spacing w:after="0" w:line="240" w:lineRule="auto"/>
        <w:jc w:val="center"/>
        <w:rPr>
          <w:rFonts w:ascii="Times New Roman" w:hAnsi="Times New Roman"/>
          <w:kern w:val="0"/>
          <w:sz w:val="28"/>
          <w:szCs w:val="28"/>
        </w:rPr>
      </w:pPr>
      <w:r>
        <w:rPr>
          <w:rFonts w:ascii="Times New Roman" w:hAnsi="Times New Roman"/>
          <w:b/>
          <w:bCs/>
          <w:kern w:val="0"/>
          <w:sz w:val="28"/>
          <w:szCs w:val="28"/>
        </w:rPr>
        <w:t>про прийняття рішення про попереднє надання згоди на вчинення значних правочинів</w:t>
      </w:r>
    </w:p>
    <w:p w14:paraId="6685F9F1" w14:textId="77777777" w:rsidR="008D493A" w:rsidRDefault="008D493A">
      <w:pPr>
        <w:widowControl w:val="0"/>
        <w:autoSpaceDE w:val="0"/>
        <w:autoSpaceDN w:val="0"/>
        <w:adjustRightInd w:val="0"/>
        <w:spacing w:after="0" w:line="240" w:lineRule="auto"/>
        <w:jc w:val="center"/>
        <w:rPr>
          <w:rFonts w:ascii="Times New Roman" w:hAnsi="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1300"/>
        <w:gridCol w:w="2500"/>
        <w:gridCol w:w="2500"/>
        <w:gridCol w:w="3665"/>
      </w:tblGrid>
      <w:tr w:rsidR="008D493A" w14:paraId="621E47D4"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CD2833E" w14:textId="77777777" w:rsidR="008D493A" w:rsidRDefault="008D493A">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 з/п</w:t>
            </w:r>
          </w:p>
        </w:tc>
        <w:tc>
          <w:tcPr>
            <w:tcW w:w="1300" w:type="dxa"/>
            <w:tcBorders>
              <w:top w:val="single" w:sz="6" w:space="0" w:color="auto"/>
              <w:left w:val="single" w:sz="6" w:space="0" w:color="auto"/>
              <w:bottom w:val="single" w:sz="6" w:space="0" w:color="auto"/>
              <w:right w:val="single" w:sz="6" w:space="0" w:color="auto"/>
            </w:tcBorders>
            <w:vAlign w:val="center"/>
          </w:tcPr>
          <w:p w14:paraId="7301C28E" w14:textId="77777777" w:rsidR="008D493A" w:rsidRDefault="008D493A">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Дата прийняття рішення</w:t>
            </w:r>
          </w:p>
        </w:tc>
        <w:tc>
          <w:tcPr>
            <w:tcW w:w="2500" w:type="dxa"/>
            <w:tcBorders>
              <w:top w:val="single" w:sz="6" w:space="0" w:color="auto"/>
              <w:left w:val="single" w:sz="6" w:space="0" w:color="auto"/>
              <w:bottom w:val="single" w:sz="6" w:space="0" w:color="auto"/>
              <w:right w:val="single" w:sz="6" w:space="0" w:color="auto"/>
            </w:tcBorders>
            <w:vAlign w:val="center"/>
          </w:tcPr>
          <w:p w14:paraId="2591A40B" w14:textId="77777777" w:rsidR="008D493A" w:rsidRDefault="008D493A">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 xml:space="preserve">Гранична сукупна вартість правочинів, </w:t>
            </w:r>
            <w:proofErr w:type="spellStart"/>
            <w:r>
              <w:rPr>
                <w:rFonts w:ascii="Times New Roman" w:hAnsi="Times New Roman"/>
                <w:b/>
                <w:bCs/>
                <w:kern w:val="0"/>
                <w:sz w:val="20"/>
                <w:szCs w:val="20"/>
              </w:rPr>
              <w:t>тис.грн</w:t>
            </w:r>
            <w:proofErr w:type="spellEnd"/>
          </w:p>
        </w:tc>
        <w:tc>
          <w:tcPr>
            <w:tcW w:w="2500" w:type="dxa"/>
            <w:tcBorders>
              <w:top w:val="single" w:sz="6" w:space="0" w:color="auto"/>
              <w:left w:val="single" w:sz="6" w:space="0" w:color="auto"/>
              <w:bottom w:val="single" w:sz="6" w:space="0" w:color="auto"/>
              <w:right w:val="single" w:sz="6" w:space="0" w:color="auto"/>
            </w:tcBorders>
            <w:vAlign w:val="center"/>
          </w:tcPr>
          <w:p w14:paraId="5F4F078C" w14:textId="77777777" w:rsidR="008D493A" w:rsidRDefault="008D493A">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 xml:space="preserve">Вартість активів емітента за даними останньої річної фінансової звітності, </w:t>
            </w:r>
            <w:proofErr w:type="spellStart"/>
            <w:r>
              <w:rPr>
                <w:rFonts w:ascii="Times New Roman" w:hAnsi="Times New Roman"/>
                <w:b/>
                <w:bCs/>
                <w:kern w:val="0"/>
                <w:sz w:val="20"/>
                <w:szCs w:val="20"/>
              </w:rPr>
              <w:t>тис.грн</w:t>
            </w:r>
            <w:proofErr w:type="spellEnd"/>
          </w:p>
        </w:tc>
        <w:tc>
          <w:tcPr>
            <w:tcW w:w="3665" w:type="dxa"/>
            <w:tcBorders>
              <w:top w:val="single" w:sz="6" w:space="0" w:color="auto"/>
              <w:left w:val="single" w:sz="6" w:space="0" w:color="auto"/>
              <w:bottom w:val="single" w:sz="6" w:space="0" w:color="auto"/>
            </w:tcBorders>
            <w:vAlign w:val="center"/>
          </w:tcPr>
          <w:p w14:paraId="75E15F9F"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b/>
                <w:bCs/>
                <w:kern w:val="0"/>
                <w:sz w:val="20"/>
                <w:szCs w:val="20"/>
              </w:rPr>
              <w:t>Співвідношення граничної сукупної вартості правочинів до вартості активів емітента за даними останньої річної фінансової звітності (у відсотках)</w:t>
            </w:r>
          </w:p>
        </w:tc>
      </w:tr>
      <w:tr w:rsidR="008D493A" w14:paraId="021243F8"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14:paraId="3EB66D9A"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1</w:t>
            </w:r>
          </w:p>
        </w:tc>
        <w:tc>
          <w:tcPr>
            <w:tcW w:w="1300" w:type="dxa"/>
            <w:tcBorders>
              <w:top w:val="single" w:sz="6" w:space="0" w:color="auto"/>
              <w:left w:val="single" w:sz="6" w:space="0" w:color="auto"/>
              <w:bottom w:val="single" w:sz="6" w:space="0" w:color="auto"/>
              <w:right w:val="single" w:sz="6" w:space="0" w:color="auto"/>
            </w:tcBorders>
            <w:vAlign w:val="center"/>
          </w:tcPr>
          <w:p w14:paraId="779781C3"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0A5A075C"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3</w:t>
            </w:r>
          </w:p>
        </w:tc>
        <w:tc>
          <w:tcPr>
            <w:tcW w:w="2500" w:type="dxa"/>
            <w:tcBorders>
              <w:top w:val="single" w:sz="6" w:space="0" w:color="auto"/>
              <w:left w:val="single" w:sz="6" w:space="0" w:color="auto"/>
              <w:bottom w:val="single" w:sz="6" w:space="0" w:color="auto"/>
              <w:right w:val="single" w:sz="6" w:space="0" w:color="auto"/>
            </w:tcBorders>
            <w:vAlign w:val="center"/>
          </w:tcPr>
          <w:p w14:paraId="3AD90F17"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4</w:t>
            </w:r>
          </w:p>
        </w:tc>
        <w:tc>
          <w:tcPr>
            <w:tcW w:w="3665" w:type="dxa"/>
            <w:tcBorders>
              <w:top w:val="single" w:sz="6" w:space="0" w:color="auto"/>
              <w:left w:val="single" w:sz="6" w:space="0" w:color="auto"/>
              <w:bottom w:val="single" w:sz="6" w:space="0" w:color="auto"/>
            </w:tcBorders>
            <w:vAlign w:val="center"/>
          </w:tcPr>
          <w:p w14:paraId="3424C7D0"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5</w:t>
            </w:r>
          </w:p>
        </w:tc>
      </w:tr>
      <w:tr w:rsidR="008D493A" w14:paraId="2DC990CE" w14:textId="77777777">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14:paraId="11C62690"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1</w:t>
            </w:r>
          </w:p>
        </w:tc>
        <w:tc>
          <w:tcPr>
            <w:tcW w:w="1300" w:type="dxa"/>
            <w:tcBorders>
              <w:top w:val="single" w:sz="6" w:space="0" w:color="auto"/>
              <w:left w:val="single" w:sz="6" w:space="0" w:color="auto"/>
              <w:bottom w:val="single" w:sz="6" w:space="0" w:color="auto"/>
              <w:right w:val="single" w:sz="6" w:space="0" w:color="auto"/>
            </w:tcBorders>
          </w:tcPr>
          <w:p w14:paraId="79C20EE5"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03.07.2024</w:t>
            </w:r>
          </w:p>
        </w:tc>
        <w:tc>
          <w:tcPr>
            <w:tcW w:w="2500" w:type="dxa"/>
            <w:tcBorders>
              <w:top w:val="single" w:sz="6" w:space="0" w:color="auto"/>
              <w:left w:val="single" w:sz="6" w:space="0" w:color="auto"/>
              <w:bottom w:val="single" w:sz="6" w:space="0" w:color="auto"/>
              <w:right w:val="single" w:sz="6" w:space="0" w:color="auto"/>
            </w:tcBorders>
          </w:tcPr>
          <w:p w14:paraId="24C25AF5"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9 000 000</w:t>
            </w:r>
          </w:p>
        </w:tc>
        <w:tc>
          <w:tcPr>
            <w:tcW w:w="2500" w:type="dxa"/>
            <w:tcBorders>
              <w:top w:val="single" w:sz="6" w:space="0" w:color="auto"/>
              <w:left w:val="single" w:sz="6" w:space="0" w:color="auto"/>
              <w:bottom w:val="single" w:sz="6" w:space="0" w:color="auto"/>
              <w:right w:val="single" w:sz="6" w:space="0" w:color="auto"/>
            </w:tcBorders>
          </w:tcPr>
          <w:p w14:paraId="4F2834E8"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45 271 250</w:t>
            </w:r>
          </w:p>
        </w:tc>
        <w:tc>
          <w:tcPr>
            <w:tcW w:w="3665" w:type="dxa"/>
            <w:tcBorders>
              <w:top w:val="single" w:sz="6" w:space="0" w:color="auto"/>
              <w:left w:val="single" w:sz="6" w:space="0" w:color="auto"/>
              <w:bottom w:val="single" w:sz="6" w:space="0" w:color="auto"/>
            </w:tcBorders>
          </w:tcPr>
          <w:p w14:paraId="54828232" w14:textId="77777777" w:rsidR="008D493A" w:rsidRDefault="008D493A">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19,8801667725</w:t>
            </w:r>
          </w:p>
        </w:tc>
      </w:tr>
      <w:tr w:rsidR="008D493A" w14:paraId="293B4E69"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28C5041B" w14:textId="77777777" w:rsidR="008D493A" w:rsidRDefault="008D493A">
            <w:pPr>
              <w:widowControl w:val="0"/>
              <w:autoSpaceDE w:val="0"/>
              <w:autoSpaceDN w:val="0"/>
              <w:adjustRightInd w:val="0"/>
              <w:spacing w:after="0" w:line="240" w:lineRule="auto"/>
              <w:rPr>
                <w:rFonts w:ascii="Times New Roman" w:hAnsi="Times New Roman"/>
                <w:b/>
                <w:bCs/>
                <w:kern w:val="0"/>
                <w:sz w:val="20"/>
                <w:szCs w:val="20"/>
              </w:rPr>
            </w:pPr>
            <w:r>
              <w:rPr>
                <w:rFonts w:ascii="Times New Roman" w:hAnsi="Times New Roman"/>
                <w:b/>
                <w:bCs/>
                <w:kern w:val="0"/>
                <w:sz w:val="20"/>
                <w:szCs w:val="20"/>
              </w:rPr>
              <w:t>Зміст інформації:</w:t>
            </w:r>
          </w:p>
        </w:tc>
      </w:tr>
      <w:tr w:rsidR="008D493A" w14:paraId="08905AF3"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633BDA60" w14:textId="77777777" w:rsidR="008D493A" w:rsidRDefault="008D493A">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дата прийняття загальними зборами ПрАТ "Нафтогазвидобування" рішення про попереднє надання згоди на вчинення значних правочинів - 03.07.2024;</w:t>
            </w:r>
          </w:p>
          <w:p w14:paraId="0A35729D" w14:textId="77777777" w:rsidR="008D493A" w:rsidRDefault="008D493A">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відомості щодо правочинів:</w:t>
            </w:r>
          </w:p>
          <w:p w14:paraId="3F7AAD6D" w14:textId="77777777" w:rsidR="008D493A" w:rsidRDefault="008D493A">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 xml:space="preserve">- характер правочинів: правочини з реалізації (продажу) ПрАТ "Нафтогазвидобування" вуглеводнів (нафти, природного газу, газового конденсату тощо), </w:t>
            </w:r>
          </w:p>
          <w:p w14:paraId="605C17DF" w14:textId="77777777" w:rsidR="008D493A" w:rsidRDefault="008D493A">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 гранична сукупна вартість правочинів: не більше 9 000 000 000 (дев’ять мільярдів) гривень без ПДВ;</w:t>
            </w:r>
          </w:p>
          <w:p w14:paraId="480CA7B8" w14:textId="77777777" w:rsidR="008D493A" w:rsidRDefault="008D493A">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вартість активів емітента за даними останньої річної фінансової звітності: 45 271</w:t>
            </w:r>
            <w:r w:rsidR="00024E9C">
              <w:rPr>
                <w:rFonts w:ascii="Times New Roman" w:hAnsi="Times New Roman"/>
                <w:kern w:val="0"/>
                <w:sz w:val="20"/>
                <w:szCs w:val="20"/>
              </w:rPr>
              <w:t> </w:t>
            </w:r>
            <w:r>
              <w:rPr>
                <w:rFonts w:ascii="Times New Roman" w:hAnsi="Times New Roman"/>
                <w:kern w:val="0"/>
                <w:sz w:val="20"/>
                <w:szCs w:val="20"/>
              </w:rPr>
              <w:t>250</w:t>
            </w:r>
            <w:r w:rsidR="00024E9C">
              <w:rPr>
                <w:rFonts w:ascii="Times New Roman" w:hAnsi="Times New Roman"/>
                <w:kern w:val="0"/>
                <w:sz w:val="20"/>
                <w:szCs w:val="20"/>
                <w:lang w:val="ru-RU"/>
              </w:rPr>
              <w:t xml:space="preserve"> </w:t>
            </w:r>
            <w:r>
              <w:rPr>
                <w:rFonts w:ascii="Times New Roman" w:hAnsi="Times New Roman"/>
                <w:kern w:val="0"/>
                <w:sz w:val="20"/>
                <w:szCs w:val="20"/>
              </w:rPr>
              <w:t>000 гривень;</w:t>
            </w:r>
          </w:p>
          <w:p w14:paraId="288B124A" w14:textId="77777777" w:rsidR="008D493A" w:rsidRDefault="008D493A">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співвідношення граничної сукупної вартості правочинів до вартості активів емітента за даними останньої річної фінансової звітності - 19,8801667725101 %;</w:t>
            </w:r>
          </w:p>
          <w:p w14:paraId="7A496F8E" w14:textId="77777777" w:rsidR="008D493A" w:rsidRDefault="008D493A" w:rsidP="00024E9C">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kern w:val="0"/>
                <w:sz w:val="20"/>
                <w:szCs w:val="20"/>
              </w:rPr>
              <w:t xml:space="preserve">загальна кількість голосуючих акцій – 1 711 970 </w:t>
            </w:r>
            <w:proofErr w:type="spellStart"/>
            <w:r>
              <w:rPr>
                <w:rFonts w:ascii="Times New Roman" w:hAnsi="Times New Roman"/>
                <w:kern w:val="0"/>
                <w:sz w:val="20"/>
                <w:szCs w:val="20"/>
              </w:rPr>
              <w:t>шт</w:t>
            </w:r>
            <w:proofErr w:type="spellEnd"/>
            <w:r>
              <w:rPr>
                <w:rFonts w:ascii="Times New Roman" w:hAnsi="Times New Roman"/>
                <w:kern w:val="0"/>
                <w:sz w:val="20"/>
                <w:szCs w:val="20"/>
              </w:rPr>
              <w:t xml:space="preserve">,                                                                                                                                                                          кількість голосуючих акцій, що зареєстровані для участі у загальних зборах - 1 677 730 </w:t>
            </w:r>
            <w:proofErr w:type="spellStart"/>
            <w:r>
              <w:rPr>
                <w:rFonts w:ascii="Times New Roman" w:hAnsi="Times New Roman"/>
                <w:kern w:val="0"/>
                <w:sz w:val="20"/>
                <w:szCs w:val="20"/>
              </w:rPr>
              <w:t>шт</w:t>
            </w:r>
            <w:proofErr w:type="spellEnd"/>
            <w:r>
              <w:rPr>
                <w:rFonts w:ascii="Times New Roman" w:hAnsi="Times New Roman"/>
                <w:kern w:val="0"/>
                <w:sz w:val="20"/>
                <w:szCs w:val="20"/>
              </w:rPr>
              <w:t xml:space="preserve">,                                                                                         кількість голосуючих акцій, що проголосували "за" прийняття рішення - 1 677 730 </w:t>
            </w:r>
            <w:proofErr w:type="spellStart"/>
            <w:r>
              <w:rPr>
                <w:rFonts w:ascii="Times New Roman" w:hAnsi="Times New Roman"/>
                <w:kern w:val="0"/>
                <w:sz w:val="20"/>
                <w:szCs w:val="20"/>
              </w:rPr>
              <w:t>шт</w:t>
            </w:r>
            <w:proofErr w:type="spellEnd"/>
            <w:r>
              <w:rPr>
                <w:rFonts w:ascii="Times New Roman" w:hAnsi="Times New Roman"/>
                <w:kern w:val="0"/>
                <w:sz w:val="20"/>
                <w:szCs w:val="20"/>
              </w:rPr>
              <w:t>,                                                                                                          кількість голосуючих акцій, що проголосувати "проти" прийняття рішення - 0.</w:t>
            </w:r>
          </w:p>
          <w:p w14:paraId="6E499025" w14:textId="77777777" w:rsidR="008D493A" w:rsidRDefault="008D493A">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На титульному аркуші Інформації зазначена URL-адреса власного веб-</w:t>
            </w:r>
            <w:proofErr w:type="spellStart"/>
            <w:r>
              <w:rPr>
                <w:rFonts w:ascii="Times New Roman" w:hAnsi="Times New Roman"/>
                <w:kern w:val="0"/>
                <w:sz w:val="20"/>
                <w:szCs w:val="20"/>
              </w:rPr>
              <w:t>сайта</w:t>
            </w:r>
            <w:proofErr w:type="spellEnd"/>
            <w:r>
              <w:rPr>
                <w:rFonts w:ascii="Times New Roman" w:hAnsi="Times New Roman"/>
                <w:kern w:val="0"/>
                <w:sz w:val="20"/>
                <w:szCs w:val="20"/>
              </w:rPr>
              <w:t xml:space="preserve"> емітента де розміщена Інформація: https://dtek.com/investors_and_partners/asset/1501254066/  та зазначена дата розміщення Інформації на власному веб-сайті емітента: 04.07.2024,</w:t>
            </w:r>
          </w:p>
          <w:p w14:paraId="172BDB7F" w14:textId="77777777" w:rsidR="008D493A" w:rsidRDefault="008D493A">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але керуючись приписами п.3 Рішення НКЦБФР від 24.01.2024 №98 "Щодо розкриття регульованої інформації емітентами цінних паперів, особами, які надають забезпечення за такими цінними паперами та радниками з корпоративних прав під час воєнного стану в Україні" (в редакції, яка діє станом на 04.07.2024 та станом на дату подання Інформації до НКЦБФР) Інформація підлягатиме розміщенню емітентом на власному веб-сайті протягом 90 днів після завершення дії воєнного стану.</w:t>
            </w:r>
          </w:p>
        </w:tc>
      </w:tr>
    </w:tbl>
    <w:p w14:paraId="24FDDE84" w14:textId="77777777" w:rsidR="008D493A" w:rsidRDefault="008D493A"/>
    <w:sectPr w:rsidR="008D493A">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60098" w14:textId="77777777" w:rsidR="008D493A" w:rsidRDefault="008D493A">
      <w:pPr>
        <w:spacing w:after="0" w:line="240" w:lineRule="auto"/>
      </w:pPr>
      <w:r>
        <w:separator/>
      </w:r>
    </w:p>
  </w:endnote>
  <w:endnote w:type="continuationSeparator" w:id="0">
    <w:p w14:paraId="1FD464D0" w14:textId="77777777" w:rsidR="008D493A" w:rsidRDefault="008D49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0C3AB" w14:textId="77777777" w:rsidR="008D493A" w:rsidRDefault="008D493A">
    <w:pPr>
      <w:widowControl w:val="0"/>
      <w:autoSpaceDE w:val="0"/>
      <w:autoSpaceDN w:val="0"/>
      <w:adjustRightInd w:val="0"/>
      <w:spacing w:after="0" w:line="240" w:lineRule="auto"/>
      <w:jc w:val="right"/>
      <w:rPr>
        <w:rFonts w:ascii="Times New Roman" w:hAnsi="Times New Roman"/>
        <w:kern w:val="0"/>
        <w:sz w:val="20"/>
        <w:szCs w:val="20"/>
        <w:lang w:val="ru-RU"/>
      </w:rPr>
    </w:pPr>
    <w:r>
      <w:rPr>
        <w:rFonts w:ascii="Times New Roman" w:hAnsi="Times New Roman"/>
        <w:kern w:val="0"/>
        <w:sz w:val="20"/>
        <w:szCs w:val="20"/>
        <w:lang w:val="ru-RU"/>
      </w:rPr>
      <w:fldChar w:fldCharType="begin"/>
    </w:r>
    <w:r>
      <w:rPr>
        <w:rFonts w:ascii="Times New Roman" w:hAnsi="Times New Roman"/>
        <w:kern w:val="0"/>
        <w:sz w:val="20"/>
        <w:szCs w:val="20"/>
        <w:lang w:val="ru-RU"/>
      </w:rPr>
      <w:instrText>PAGE</w:instrText>
    </w:r>
    <w:r>
      <w:rPr>
        <w:rFonts w:ascii="Times New Roman" w:hAnsi="Times New Roman"/>
        <w:kern w:val="0"/>
        <w:sz w:val="20"/>
        <w:szCs w:val="20"/>
        <w:lang w:val="ru-RU"/>
      </w:rPr>
      <w:fldChar w:fldCharType="separate"/>
    </w:r>
    <w:r w:rsidR="00C6585F">
      <w:rPr>
        <w:rFonts w:ascii="Times New Roman" w:hAnsi="Times New Roman"/>
        <w:noProof/>
        <w:kern w:val="0"/>
        <w:sz w:val="20"/>
        <w:szCs w:val="20"/>
        <w:lang w:val="ru-RU"/>
      </w:rPr>
      <w:t>1</w:t>
    </w:r>
    <w:r>
      <w:rPr>
        <w:rFonts w:ascii="Times New Roman" w:hAnsi="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CA4DE" w14:textId="77777777" w:rsidR="008D493A" w:rsidRDefault="008D493A">
      <w:pPr>
        <w:spacing w:after="0" w:line="240" w:lineRule="auto"/>
      </w:pPr>
      <w:r>
        <w:separator/>
      </w:r>
    </w:p>
  </w:footnote>
  <w:footnote w:type="continuationSeparator" w:id="0">
    <w:p w14:paraId="7C874DF4" w14:textId="77777777" w:rsidR="008D493A" w:rsidRDefault="008D49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C6585F"/>
    <w:rsid w:val="00024E9C"/>
    <w:rsid w:val="007B7FA4"/>
    <w:rsid w:val="008D493A"/>
    <w:rsid w:val="00C658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25CC0F"/>
  <w14:defaultImageDpi w14:val="0"/>
  <w15:docId w15:val="{E70BC546-134C-4435-9402-97D7038B0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3107</Words>
  <Characters>1772</Characters>
  <Application>Microsoft Office Word</Application>
  <DocSecurity>0</DocSecurity>
  <Lines>14</Lines>
  <Paragraphs>9</Paragraphs>
  <ScaleCrop>false</ScaleCrop>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Karlenko</dc:creator>
  <cp:keywords/>
  <dc:description/>
  <cp:lastModifiedBy>Karlenko Oksana V.</cp:lastModifiedBy>
  <cp:revision>2</cp:revision>
  <dcterms:created xsi:type="dcterms:W3CDTF">2025-09-10T11:03:00Z</dcterms:created>
  <dcterms:modified xsi:type="dcterms:W3CDTF">2025-09-10T11:03:00Z</dcterms:modified>
</cp:coreProperties>
</file>